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E1CF" w14:textId="315ED555" w:rsidR="001C0347" w:rsidRPr="00702F94" w:rsidRDefault="001C0347" w:rsidP="00702F94">
      <w:pPr>
        <w:keepNext/>
        <w:spacing w:before="240" w:after="60"/>
        <w:outlineLvl w:val="0"/>
        <w:rPr>
          <w:rFonts w:ascii="Arial" w:hAnsi="Arial"/>
          <w:b/>
          <w:kern w:val="32"/>
          <w:szCs w:val="32"/>
        </w:rPr>
      </w:pPr>
      <w:r w:rsidRPr="001C0347">
        <w:rPr>
          <w:rFonts w:ascii="Arial" w:hAnsi="Arial"/>
          <w:b/>
          <w:noProof/>
          <w:kern w:val="32"/>
          <w:szCs w:val="32"/>
          <w14:ligatures w14:val="standardContextual"/>
        </w:rPr>
        <w:drawing>
          <wp:inline distT="0" distB="0" distL="0" distR="0" wp14:anchorId="60C74166" wp14:editId="6A13B582">
            <wp:extent cx="1009650" cy="762000"/>
            <wp:effectExtent l="0" t="0" r="0" b="0"/>
            <wp:docPr id="574632881" name="Picture 1" descr="A red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32881" name="Picture 1" descr="A red appl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347">
        <w:rPr>
          <w:rFonts w:ascii="Arial" w:hAnsi="Arial"/>
          <w:b/>
          <w:kern w:val="32"/>
          <w:szCs w:val="32"/>
        </w:rPr>
        <w:t>The Apples Medical Centre</w:t>
      </w:r>
      <w:r w:rsidR="00702F94">
        <w:rPr>
          <w:rFonts w:ascii="Arial" w:hAnsi="Arial"/>
          <w:b/>
          <w:kern w:val="32"/>
          <w:szCs w:val="32"/>
        </w:rPr>
        <w:t xml:space="preserve"> </w:t>
      </w:r>
      <w:r w:rsidRPr="008F7745">
        <w:rPr>
          <w:rFonts w:ascii="Calibri" w:hAnsi="Calibri" w:cs="Calibri"/>
        </w:rPr>
        <w:t>Version 1</w:t>
      </w:r>
      <w:r w:rsidR="00702F94">
        <w:rPr>
          <w:rFonts w:ascii="Calibri" w:hAnsi="Calibri" w:cs="Calibri"/>
        </w:rPr>
        <w:t xml:space="preserve"> </w:t>
      </w:r>
      <w:r w:rsidR="00702F94">
        <w:rPr>
          <w:rFonts w:ascii="Calibri" w:hAnsi="Calibri" w:cs="Calibri"/>
        </w:rPr>
        <w:tab/>
      </w:r>
      <w:r w:rsidR="00702F94">
        <w:rPr>
          <w:rFonts w:ascii="Calibri" w:hAnsi="Calibri" w:cs="Calibri"/>
        </w:rPr>
        <w:tab/>
      </w:r>
      <w:r w:rsidR="00702F94">
        <w:rPr>
          <w:rFonts w:ascii="Calibri" w:hAnsi="Calibri" w:cs="Calibri"/>
        </w:rPr>
        <w:tab/>
      </w:r>
      <w:r w:rsidRPr="008F7745">
        <w:rPr>
          <w:rFonts w:ascii="Calibri" w:hAnsi="Calibri" w:cs="Calibri"/>
        </w:rPr>
        <w:t xml:space="preserve">Date </w:t>
      </w:r>
      <w:r w:rsidR="004654E9">
        <w:rPr>
          <w:rFonts w:ascii="Calibri" w:hAnsi="Calibri" w:cs="Calibri"/>
        </w:rPr>
        <w:t>31</w:t>
      </w:r>
      <w:r w:rsidR="004654E9" w:rsidRPr="004654E9">
        <w:rPr>
          <w:rFonts w:ascii="Calibri" w:hAnsi="Calibri" w:cs="Calibri"/>
          <w:vertAlign w:val="superscript"/>
        </w:rPr>
        <w:t>st</w:t>
      </w:r>
      <w:r w:rsidR="004654E9">
        <w:rPr>
          <w:rFonts w:ascii="Calibri" w:hAnsi="Calibri" w:cs="Calibri"/>
        </w:rPr>
        <w:t xml:space="preserve"> July 2025</w:t>
      </w:r>
    </w:p>
    <w:p w14:paraId="24A71A63" w14:textId="77777777" w:rsidR="008F7745" w:rsidRPr="008F7745" w:rsidRDefault="008F7745" w:rsidP="008F7745">
      <w:pPr>
        <w:pStyle w:val="NoSpacing"/>
        <w:jc w:val="both"/>
        <w:rPr>
          <w:rFonts w:ascii="Calibri" w:hAnsi="Calibri" w:cs="Calibri"/>
        </w:rPr>
      </w:pPr>
    </w:p>
    <w:p w14:paraId="6960D655" w14:textId="3F8FD53E" w:rsidR="00702F94" w:rsidRDefault="00702F94" w:rsidP="00702F94">
      <w:pPr>
        <w:pStyle w:val="NoSpacing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Practice Policy on Shared Care Arrangements</w:t>
      </w:r>
      <w:r w:rsidR="004654E9">
        <w:rPr>
          <w:rFonts w:ascii="Calibri" w:hAnsi="Calibri" w:cs="Calibri"/>
          <w:b/>
          <w:bCs/>
        </w:rPr>
        <w:t xml:space="preserve"> (Patient information)</w:t>
      </w:r>
    </w:p>
    <w:p w14:paraId="6BCA8DAE" w14:textId="77777777" w:rsidR="00702F94" w:rsidRPr="00702F94" w:rsidRDefault="00702F94" w:rsidP="00702F94">
      <w:pPr>
        <w:pStyle w:val="NoSpacing"/>
        <w:jc w:val="both"/>
        <w:rPr>
          <w:rFonts w:ascii="Calibri" w:hAnsi="Calibri" w:cs="Calibri"/>
          <w:b/>
          <w:bCs/>
        </w:rPr>
      </w:pPr>
    </w:p>
    <w:p w14:paraId="430B7AC8" w14:textId="77777777" w:rsidR="00702F94" w:rsidRPr="00702F94" w:rsidRDefault="00702F94" w:rsidP="00702F94">
      <w:pPr>
        <w:pStyle w:val="NoSpacing"/>
        <w:numPr>
          <w:ilvl w:val="0"/>
          <w:numId w:val="30"/>
        </w:numPr>
        <w:tabs>
          <w:tab w:val="clear" w:pos="720"/>
        </w:tabs>
        <w:ind w:left="567" w:hanging="567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Engagement with Providers:</w:t>
      </w:r>
    </w:p>
    <w:p w14:paraId="73B2E86A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2A7226D2" w14:textId="65B88AD5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  <w:b/>
          <w:bCs/>
        </w:rPr>
        <w:t>Local CMHT</w:t>
      </w:r>
      <w:r w:rsidRPr="00702F94">
        <w:rPr>
          <w:rFonts w:ascii="Calibri" w:hAnsi="Calibri" w:cs="Calibri"/>
        </w:rPr>
        <w:t>: We will engage with the local CMHT for shared care arrangements where capacity allows.</w:t>
      </w:r>
    </w:p>
    <w:p w14:paraId="7C806BE7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7EACCA32" w14:textId="7C785E78" w:rsidR="00702F94" w:rsidRPr="00702F94" w:rsidRDefault="003B0126" w:rsidP="003B0126">
      <w:pPr>
        <w:pStyle w:val="NoSpacing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External Providers</w:t>
      </w:r>
      <w:r w:rsidR="004654E9">
        <w:rPr>
          <w:rFonts w:ascii="Calibri" w:hAnsi="Calibri" w:cs="Calibri"/>
          <w:b/>
          <w:bCs/>
        </w:rPr>
        <w:t xml:space="preserve"> (</w:t>
      </w:r>
      <w:r w:rsidR="004654E9" w:rsidRPr="004654E9">
        <w:rPr>
          <w:rFonts w:ascii="Calibri" w:hAnsi="Calibri" w:cs="Calibri"/>
          <w:b/>
          <w:bCs/>
        </w:rPr>
        <w:t>Consultant Psychiatrist/Paediatrician registered with the GMC)</w:t>
      </w:r>
      <w:r>
        <w:rPr>
          <w:rFonts w:ascii="Calibri" w:hAnsi="Calibri" w:cs="Calibri"/>
          <w:b/>
          <w:bCs/>
        </w:rPr>
        <w:t>:</w:t>
      </w:r>
      <w:r w:rsidR="00702F94" w:rsidRPr="00702F94">
        <w:rPr>
          <w:rFonts w:ascii="Calibri" w:hAnsi="Calibri" w:cs="Calibri"/>
        </w:rPr>
        <w:t> </w:t>
      </w:r>
      <w:r w:rsidRPr="00702F94">
        <w:rPr>
          <w:rFonts w:ascii="Calibri" w:hAnsi="Calibri" w:cs="Calibri"/>
        </w:rPr>
        <w:t xml:space="preserve"> </w:t>
      </w:r>
      <w:r w:rsidR="00702F94" w:rsidRPr="00702F94">
        <w:rPr>
          <w:rFonts w:ascii="Calibri" w:hAnsi="Calibri" w:cs="Calibri"/>
        </w:rPr>
        <w:t>We will facilitate referrals to providers but will not engage in shared care unless the patient meets the criteria of being diagnosed, stabilised, and monitored.</w:t>
      </w:r>
    </w:p>
    <w:p w14:paraId="1A04E51B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45D5E05E" w14:textId="454242AE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Criteria for Shared Care:</w:t>
      </w:r>
    </w:p>
    <w:p w14:paraId="390D47E5" w14:textId="48D5F2C2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Patients must be diagnosed and stabilised on medication.</w:t>
      </w:r>
    </w:p>
    <w:p w14:paraId="4D8BFC8C" w14:textId="77777777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Patients must be seen annually by the diagnosing service.</w:t>
      </w:r>
    </w:p>
    <w:p w14:paraId="0E647755" w14:textId="77777777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In the event of medication shortages, the responsibility for providing alternatives rests with the diagnosing service.</w:t>
      </w:r>
    </w:p>
    <w:p w14:paraId="4B154BB8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2E950744" w14:textId="77777777" w:rsidR="00C616E7" w:rsidRDefault="00702F94" w:rsidP="00C616E7">
      <w:pPr>
        <w:pStyle w:val="NoSpacing"/>
        <w:ind w:left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  <w:b/>
          <w:bCs/>
        </w:rPr>
        <w:t>Shared Care Agreements:</w:t>
      </w:r>
    </w:p>
    <w:p w14:paraId="053E9456" w14:textId="576A92F8" w:rsidR="00702F94" w:rsidRPr="00702F94" w:rsidRDefault="00702F94" w:rsidP="00C616E7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Agreements will be passed on to CMHT where applicable.</w:t>
      </w:r>
    </w:p>
    <w:p w14:paraId="3A706A03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4CCD576C" w14:textId="696A9F5C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Patient Decision-Making:</w:t>
      </w:r>
    </w:p>
    <w:p w14:paraId="7C9F9C34" w14:textId="77777777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Patients will be informed of their options under the Right to Choose and asked to decide which provider they wish to engage with.</w:t>
      </w:r>
    </w:p>
    <w:p w14:paraId="12386C28" w14:textId="7B5E29FD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Information</w:t>
      </w:r>
      <w:r w:rsidR="004654E9">
        <w:rPr>
          <w:rFonts w:ascii="Calibri" w:hAnsi="Calibri" w:cs="Calibri"/>
        </w:rPr>
        <w:t>/Shared Care Statement</w:t>
      </w:r>
      <w:r w:rsidRPr="00702F94">
        <w:rPr>
          <w:rFonts w:ascii="Calibri" w:hAnsi="Calibri" w:cs="Calibri"/>
        </w:rPr>
        <w:t xml:space="preserve"> will be provided at the time of referral</w:t>
      </w:r>
      <w:r w:rsidR="004654E9">
        <w:rPr>
          <w:rFonts w:ascii="Calibri" w:hAnsi="Calibri" w:cs="Calibri"/>
        </w:rPr>
        <w:t xml:space="preserve"> (appt with the GP)</w:t>
      </w:r>
      <w:r w:rsidRPr="00702F94">
        <w:rPr>
          <w:rFonts w:ascii="Calibri" w:hAnsi="Calibri" w:cs="Calibri"/>
        </w:rPr>
        <w:t xml:space="preserve"> and available on our website</w:t>
      </w:r>
      <w:r w:rsidR="004654E9">
        <w:rPr>
          <w:rFonts w:ascii="Calibri" w:hAnsi="Calibri" w:cs="Calibri"/>
        </w:rPr>
        <w:t>.</w:t>
      </w:r>
    </w:p>
    <w:p w14:paraId="0E296968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1999F85A" w14:textId="097FFD69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Existing Patients:</w:t>
      </w:r>
    </w:p>
    <w:p w14:paraId="42D9428D" w14:textId="77777777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We will review existing patients who are not being monitored to ensure safety and compliance with our policy.</w:t>
      </w:r>
    </w:p>
    <w:p w14:paraId="23DAFB5C" w14:textId="77777777" w:rsidR="00702F94" w:rsidRPr="00702F94" w:rsidRDefault="00702F94" w:rsidP="00702F94">
      <w:pPr>
        <w:pStyle w:val="NoSpacing"/>
        <w:numPr>
          <w:ilvl w:val="0"/>
          <w:numId w:val="32"/>
        </w:numPr>
        <w:ind w:left="567" w:hanging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Any deviations from the policy will be addressed to ensure patient safety.</w:t>
      </w:r>
    </w:p>
    <w:p w14:paraId="50CDAD7A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22E9ADA0" w14:textId="11DFC678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  <w:b/>
          <w:bCs/>
        </w:rPr>
      </w:pPr>
      <w:r w:rsidRPr="00702F94">
        <w:rPr>
          <w:rFonts w:ascii="Calibri" w:hAnsi="Calibri" w:cs="Calibri"/>
          <w:b/>
          <w:bCs/>
        </w:rPr>
        <w:t>Communication and Documentation:</w:t>
      </w:r>
    </w:p>
    <w:p w14:paraId="79B68540" w14:textId="77777777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Draft documents will be prepared for patient referrals and shared care agreements.</w:t>
      </w:r>
    </w:p>
    <w:p w14:paraId="6A22D5F1" w14:textId="77777777" w:rsidR="00702F94" w:rsidRP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Regular updates and reviews will be conducted to ensure alignment with best practices and safety standards</w:t>
      </w:r>
    </w:p>
    <w:p w14:paraId="697EE3E5" w14:textId="77777777" w:rsidR="00702F94" w:rsidRDefault="00702F94" w:rsidP="00702F94">
      <w:pPr>
        <w:pStyle w:val="NoSpacing"/>
        <w:ind w:left="567"/>
        <w:jc w:val="both"/>
        <w:rPr>
          <w:rFonts w:ascii="Calibri" w:hAnsi="Calibri" w:cs="Calibri"/>
        </w:rPr>
      </w:pPr>
    </w:p>
    <w:p w14:paraId="0A4948F6" w14:textId="726A0CED" w:rsidR="008F7745" w:rsidRPr="00702F94" w:rsidRDefault="008F7745" w:rsidP="00702F94">
      <w:pPr>
        <w:pStyle w:val="NoSpacing"/>
        <w:ind w:left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>Sign-Off:</w:t>
      </w:r>
    </w:p>
    <w:p w14:paraId="3880C189" w14:textId="6854213E" w:rsidR="008F7745" w:rsidRPr="00702F94" w:rsidRDefault="008F7745" w:rsidP="00702F94">
      <w:pPr>
        <w:pStyle w:val="NoSpacing"/>
        <w:ind w:firstLine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 xml:space="preserve">[Practice Manager Name] P J </w:t>
      </w:r>
      <w:proofErr w:type="gramStart"/>
      <w:r w:rsidRPr="00702F94">
        <w:rPr>
          <w:rFonts w:ascii="Calibri" w:hAnsi="Calibri" w:cs="Calibri"/>
        </w:rPr>
        <w:t>Cannings</w:t>
      </w:r>
      <w:r w:rsidR="004654E9">
        <w:rPr>
          <w:rFonts w:ascii="Calibri" w:hAnsi="Calibri" w:cs="Calibri"/>
        </w:rPr>
        <w:t xml:space="preserve">  </w:t>
      </w:r>
      <w:r w:rsidRPr="00702F94">
        <w:rPr>
          <w:rFonts w:ascii="Calibri" w:hAnsi="Calibri" w:cs="Calibri"/>
        </w:rPr>
        <w:t>Date</w:t>
      </w:r>
      <w:proofErr w:type="gramEnd"/>
      <w:r w:rsidRPr="00702F94">
        <w:rPr>
          <w:rFonts w:ascii="Calibri" w:hAnsi="Calibri" w:cs="Calibri"/>
        </w:rPr>
        <w:t xml:space="preserve">: </w:t>
      </w:r>
      <w:r w:rsidR="004654E9">
        <w:rPr>
          <w:rFonts w:ascii="Calibri" w:hAnsi="Calibri" w:cs="Calibri"/>
        </w:rPr>
        <w:t>31</w:t>
      </w:r>
      <w:r w:rsidR="004654E9">
        <w:rPr>
          <w:rFonts w:ascii="Calibri" w:hAnsi="Calibri" w:cs="Calibri"/>
          <w:vertAlign w:val="superscript"/>
        </w:rPr>
        <w:t xml:space="preserve">st </w:t>
      </w:r>
      <w:r w:rsidR="004654E9">
        <w:rPr>
          <w:rFonts w:ascii="Calibri" w:hAnsi="Calibri" w:cs="Calibri"/>
        </w:rPr>
        <w:t>July 2025</w:t>
      </w:r>
    </w:p>
    <w:p w14:paraId="3E8D7924" w14:textId="30FCA6FA" w:rsidR="008F7745" w:rsidRPr="00702F94" w:rsidRDefault="008F7745" w:rsidP="00702F94">
      <w:pPr>
        <w:pStyle w:val="NoSpacing"/>
        <w:ind w:firstLine="567"/>
        <w:jc w:val="both"/>
        <w:rPr>
          <w:rFonts w:ascii="Calibri" w:hAnsi="Calibri" w:cs="Calibri"/>
        </w:rPr>
      </w:pPr>
      <w:r w:rsidRPr="00702F94">
        <w:rPr>
          <w:rFonts w:ascii="Calibri" w:hAnsi="Calibri" w:cs="Calibri"/>
        </w:rPr>
        <w:t xml:space="preserve">[Lead GP Name] </w:t>
      </w:r>
      <w:r w:rsidR="004654E9">
        <w:rPr>
          <w:rFonts w:ascii="Calibri" w:hAnsi="Calibri" w:cs="Calibri"/>
        </w:rPr>
        <w:t>Dr Robert Lewis</w:t>
      </w:r>
      <w:r w:rsidRPr="00702F94">
        <w:rPr>
          <w:rFonts w:ascii="Calibri" w:hAnsi="Calibri" w:cs="Calibri"/>
        </w:rPr>
        <w:t xml:space="preserve">  </w:t>
      </w:r>
      <w:r w:rsidR="004654E9">
        <w:rPr>
          <w:rFonts w:ascii="Calibri" w:hAnsi="Calibri" w:cs="Calibri"/>
        </w:rPr>
        <w:t xml:space="preserve">          </w:t>
      </w:r>
      <w:r w:rsidRPr="00702F94">
        <w:rPr>
          <w:rFonts w:ascii="Calibri" w:hAnsi="Calibri" w:cs="Calibri"/>
        </w:rPr>
        <w:t xml:space="preserve">Date: </w:t>
      </w:r>
      <w:r w:rsidR="004654E9">
        <w:rPr>
          <w:rFonts w:ascii="Calibri" w:hAnsi="Calibri" w:cs="Calibri"/>
        </w:rPr>
        <w:t>31</w:t>
      </w:r>
      <w:r w:rsidR="004654E9" w:rsidRPr="004654E9">
        <w:rPr>
          <w:rFonts w:ascii="Calibri" w:hAnsi="Calibri" w:cs="Calibri"/>
          <w:vertAlign w:val="superscript"/>
        </w:rPr>
        <w:t>st</w:t>
      </w:r>
      <w:r w:rsidR="004654E9">
        <w:rPr>
          <w:rFonts w:ascii="Calibri" w:hAnsi="Calibri" w:cs="Calibri"/>
        </w:rPr>
        <w:t xml:space="preserve"> July 2025</w:t>
      </w:r>
    </w:p>
    <w:p w14:paraId="57CC76BF" w14:textId="1102F4B9" w:rsidR="00B233B5" w:rsidRPr="008F7745" w:rsidRDefault="008F7745" w:rsidP="00702F94">
      <w:pPr>
        <w:pStyle w:val="NoSpacing"/>
        <w:ind w:firstLine="567"/>
        <w:jc w:val="both"/>
        <w:rPr>
          <w:rFonts w:ascii="Calibri" w:hAnsi="Calibri" w:cs="Calibri"/>
        </w:rPr>
      </w:pPr>
      <w:r w:rsidRPr="008F7745">
        <w:rPr>
          <w:rFonts w:ascii="Calibri" w:hAnsi="Calibri" w:cs="Calibri"/>
        </w:rPr>
        <w:br/>
      </w:r>
    </w:p>
    <w:sectPr w:rsidR="00B233B5" w:rsidRPr="008F7745" w:rsidSect="00702F94">
      <w:footerReference w:type="default" r:id="rId8"/>
      <w:pgSz w:w="11906" w:h="16838" w:code="9"/>
      <w:pgMar w:top="3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4DBA" w14:textId="77777777" w:rsidR="00E369BE" w:rsidRDefault="00E369BE">
      <w:r>
        <w:separator/>
      </w:r>
    </w:p>
  </w:endnote>
  <w:endnote w:type="continuationSeparator" w:id="0">
    <w:p w14:paraId="237ACF0A" w14:textId="77777777" w:rsidR="00E369BE" w:rsidRDefault="00E3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7FC2" w14:textId="212CA785" w:rsidR="008C0C96" w:rsidRDefault="008F7745">
    <w:pPr>
      <w:pStyle w:val="Footer"/>
      <w:jc w:val="center"/>
    </w:pPr>
    <w:r>
      <w:t xml:space="preserve">Page </w:t>
    </w:r>
    <w:r w:rsidR="004A403B">
      <w:fldChar w:fldCharType="begin"/>
    </w:r>
    <w:r w:rsidR="004A403B">
      <w:instrText xml:space="preserve"> PAGE   \* MERGEFORMAT </w:instrText>
    </w:r>
    <w:r w:rsidR="004A403B">
      <w:fldChar w:fldCharType="separate"/>
    </w:r>
    <w:r w:rsidR="004A403B">
      <w:rPr>
        <w:noProof/>
      </w:rPr>
      <w:t>1</w:t>
    </w:r>
    <w:r w:rsidR="004A403B">
      <w:rPr>
        <w:noProof/>
      </w:rPr>
      <w:fldChar w:fldCharType="end"/>
    </w:r>
  </w:p>
  <w:p w14:paraId="1CEBE6A2" w14:textId="77777777" w:rsidR="008C0C96" w:rsidRDefault="008C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E9418" w14:textId="77777777" w:rsidR="00E369BE" w:rsidRDefault="00E369BE">
      <w:r>
        <w:separator/>
      </w:r>
    </w:p>
  </w:footnote>
  <w:footnote w:type="continuationSeparator" w:id="0">
    <w:p w14:paraId="1937D16A" w14:textId="77777777" w:rsidR="00E369BE" w:rsidRDefault="00E3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982"/>
    <w:multiLevelType w:val="hybridMultilevel"/>
    <w:tmpl w:val="CB2C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1BF"/>
    <w:multiLevelType w:val="hybridMultilevel"/>
    <w:tmpl w:val="0A244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6AF"/>
    <w:multiLevelType w:val="hybridMultilevel"/>
    <w:tmpl w:val="5AB0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749"/>
    <w:multiLevelType w:val="hybridMultilevel"/>
    <w:tmpl w:val="5804F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C130B"/>
    <w:multiLevelType w:val="hybridMultilevel"/>
    <w:tmpl w:val="A63E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6A3"/>
    <w:multiLevelType w:val="hybridMultilevel"/>
    <w:tmpl w:val="AA3A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3EF3"/>
    <w:multiLevelType w:val="hybridMultilevel"/>
    <w:tmpl w:val="61C6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4A0A"/>
    <w:multiLevelType w:val="multilevel"/>
    <w:tmpl w:val="C1FED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02AF0"/>
    <w:multiLevelType w:val="hybridMultilevel"/>
    <w:tmpl w:val="E7DA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B25"/>
    <w:multiLevelType w:val="hybridMultilevel"/>
    <w:tmpl w:val="1B02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842"/>
    <w:multiLevelType w:val="hybridMultilevel"/>
    <w:tmpl w:val="0EB8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40EF"/>
    <w:multiLevelType w:val="hybridMultilevel"/>
    <w:tmpl w:val="ACD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096A"/>
    <w:multiLevelType w:val="hybridMultilevel"/>
    <w:tmpl w:val="A4CA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2792"/>
    <w:multiLevelType w:val="hybridMultilevel"/>
    <w:tmpl w:val="70A280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F33960"/>
    <w:multiLevelType w:val="hybridMultilevel"/>
    <w:tmpl w:val="1A80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DF3"/>
    <w:multiLevelType w:val="hybridMultilevel"/>
    <w:tmpl w:val="0B3C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D145B"/>
    <w:multiLevelType w:val="hybridMultilevel"/>
    <w:tmpl w:val="95BCFB04"/>
    <w:lvl w:ilvl="0" w:tplc="DB56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4E2269"/>
    <w:multiLevelType w:val="hybridMultilevel"/>
    <w:tmpl w:val="CC9C2F96"/>
    <w:lvl w:ilvl="0" w:tplc="5190754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6E39EE"/>
    <w:multiLevelType w:val="hybridMultilevel"/>
    <w:tmpl w:val="1A5C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3AD1"/>
    <w:multiLevelType w:val="multilevel"/>
    <w:tmpl w:val="394A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5937F7"/>
    <w:multiLevelType w:val="hybridMultilevel"/>
    <w:tmpl w:val="7634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7B08"/>
    <w:multiLevelType w:val="hybridMultilevel"/>
    <w:tmpl w:val="5F802B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84F7BE2"/>
    <w:multiLevelType w:val="multilevel"/>
    <w:tmpl w:val="9E9AF4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B62EA2"/>
    <w:multiLevelType w:val="hybridMultilevel"/>
    <w:tmpl w:val="DFD4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D561E"/>
    <w:multiLevelType w:val="hybridMultilevel"/>
    <w:tmpl w:val="95BA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BA6"/>
    <w:multiLevelType w:val="hybridMultilevel"/>
    <w:tmpl w:val="ECC87B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EB0B00"/>
    <w:multiLevelType w:val="hybridMultilevel"/>
    <w:tmpl w:val="158C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4F4C"/>
    <w:multiLevelType w:val="hybridMultilevel"/>
    <w:tmpl w:val="AF7E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331E3"/>
    <w:multiLevelType w:val="hybridMultilevel"/>
    <w:tmpl w:val="3E9C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62F14"/>
    <w:multiLevelType w:val="hybridMultilevel"/>
    <w:tmpl w:val="B740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D720F"/>
    <w:multiLevelType w:val="hybridMultilevel"/>
    <w:tmpl w:val="0A0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7B0"/>
    <w:multiLevelType w:val="hybridMultilevel"/>
    <w:tmpl w:val="6F8CD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7670">
    <w:abstractNumId w:val="0"/>
  </w:num>
  <w:num w:numId="2" w16cid:durableId="1503011844">
    <w:abstractNumId w:val="15"/>
  </w:num>
  <w:num w:numId="3" w16cid:durableId="2023893498">
    <w:abstractNumId w:val="22"/>
  </w:num>
  <w:num w:numId="4" w16cid:durableId="1566141048">
    <w:abstractNumId w:val="7"/>
  </w:num>
  <w:num w:numId="5" w16cid:durableId="1204291119">
    <w:abstractNumId w:val="21"/>
  </w:num>
  <w:num w:numId="6" w16cid:durableId="1811552118">
    <w:abstractNumId w:val="29"/>
  </w:num>
  <w:num w:numId="7" w16cid:durableId="908463019">
    <w:abstractNumId w:val="20"/>
  </w:num>
  <w:num w:numId="8" w16cid:durableId="1472214814">
    <w:abstractNumId w:val="30"/>
  </w:num>
  <w:num w:numId="9" w16cid:durableId="645938265">
    <w:abstractNumId w:val="31"/>
  </w:num>
  <w:num w:numId="10" w16cid:durableId="1098139152">
    <w:abstractNumId w:val="26"/>
  </w:num>
  <w:num w:numId="11" w16cid:durableId="410466824">
    <w:abstractNumId w:val="3"/>
  </w:num>
  <w:num w:numId="12" w16cid:durableId="1908564333">
    <w:abstractNumId w:val="16"/>
  </w:num>
  <w:num w:numId="13" w16cid:durableId="1893342391">
    <w:abstractNumId w:val="17"/>
  </w:num>
  <w:num w:numId="14" w16cid:durableId="1417093267">
    <w:abstractNumId w:val="25"/>
  </w:num>
  <w:num w:numId="15" w16cid:durableId="194739500">
    <w:abstractNumId w:val="2"/>
  </w:num>
  <w:num w:numId="16" w16cid:durableId="1560096502">
    <w:abstractNumId w:val="28"/>
  </w:num>
  <w:num w:numId="17" w16cid:durableId="995189562">
    <w:abstractNumId w:val="4"/>
  </w:num>
  <w:num w:numId="18" w16cid:durableId="8676">
    <w:abstractNumId w:val="27"/>
  </w:num>
  <w:num w:numId="19" w16cid:durableId="1310666453">
    <w:abstractNumId w:val="12"/>
  </w:num>
  <w:num w:numId="20" w16cid:durableId="1351029163">
    <w:abstractNumId w:val="11"/>
  </w:num>
  <w:num w:numId="21" w16cid:durableId="2089690866">
    <w:abstractNumId w:val="24"/>
  </w:num>
  <w:num w:numId="22" w16cid:durableId="1211844385">
    <w:abstractNumId w:val="23"/>
  </w:num>
  <w:num w:numId="23" w16cid:durableId="1899779077">
    <w:abstractNumId w:val="10"/>
  </w:num>
  <w:num w:numId="24" w16cid:durableId="162161978">
    <w:abstractNumId w:val="14"/>
  </w:num>
  <w:num w:numId="25" w16cid:durableId="655963559">
    <w:abstractNumId w:val="9"/>
  </w:num>
  <w:num w:numId="26" w16cid:durableId="2064327200">
    <w:abstractNumId w:val="6"/>
  </w:num>
  <w:num w:numId="27" w16cid:durableId="2036104701">
    <w:abstractNumId w:val="8"/>
  </w:num>
  <w:num w:numId="28" w16cid:durableId="126238906">
    <w:abstractNumId w:val="18"/>
  </w:num>
  <w:num w:numId="29" w16cid:durableId="636684501">
    <w:abstractNumId w:val="5"/>
  </w:num>
  <w:num w:numId="30" w16cid:durableId="621962797">
    <w:abstractNumId w:val="19"/>
  </w:num>
  <w:num w:numId="31" w16cid:durableId="547305969">
    <w:abstractNumId w:val="1"/>
  </w:num>
  <w:num w:numId="32" w16cid:durableId="1029525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5"/>
    <w:rsid w:val="001C0347"/>
    <w:rsid w:val="001C587E"/>
    <w:rsid w:val="00392DBE"/>
    <w:rsid w:val="003B0126"/>
    <w:rsid w:val="004002DA"/>
    <w:rsid w:val="004654E9"/>
    <w:rsid w:val="004A403B"/>
    <w:rsid w:val="00515D83"/>
    <w:rsid w:val="00584C30"/>
    <w:rsid w:val="00690625"/>
    <w:rsid w:val="00702F94"/>
    <w:rsid w:val="00766D64"/>
    <w:rsid w:val="0077527C"/>
    <w:rsid w:val="00887049"/>
    <w:rsid w:val="008C0C96"/>
    <w:rsid w:val="008F7745"/>
    <w:rsid w:val="00A11999"/>
    <w:rsid w:val="00A2410B"/>
    <w:rsid w:val="00B233B5"/>
    <w:rsid w:val="00B57105"/>
    <w:rsid w:val="00C616E7"/>
    <w:rsid w:val="00C82577"/>
    <w:rsid w:val="00CB52D7"/>
    <w:rsid w:val="00D86E35"/>
    <w:rsid w:val="00E17847"/>
    <w:rsid w:val="00E369BE"/>
    <w:rsid w:val="00E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A029"/>
  <w15:chartTrackingRefBased/>
  <w15:docId w15:val="{FEDC28D5-EFAE-4DDB-9FBE-D6EE7EA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B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23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3B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B23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B5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7745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  <w:style w:type="paragraph" w:styleId="NoSpacing">
    <w:name w:val="No Spacing"/>
    <w:uiPriority w:val="1"/>
    <w:qFormat/>
    <w:rsid w:val="008F77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Irving Boo Care</dc:creator>
  <cp:keywords/>
  <dc:description/>
  <cp:lastModifiedBy>Katy Morson</cp:lastModifiedBy>
  <cp:revision>2</cp:revision>
  <dcterms:created xsi:type="dcterms:W3CDTF">2025-08-05T08:31:00Z</dcterms:created>
  <dcterms:modified xsi:type="dcterms:W3CDTF">2025-08-05T08:31:00Z</dcterms:modified>
</cp:coreProperties>
</file>